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10"/>
      </w:tblGrid>
      <w:tr w:rsidR="00241AEA" w:rsidRPr="00241AEA" w:rsidTr="00241AEA">
        <w:trPr>
          <w:trHeight w:val="1500"/>
          <w:tblCellSpacing w:w="0" w:type="dxa"/>
          <w:jc w:val="center"/>
        </w:trPr>
        <w:tc>
          <w:tcPr>
            <w:tcW w:w="1161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241AEA" w:rsidRPr="00241AEA" w:rsidRDefault="00241AEA" w:rsidP="00241AEA">
            <w:pPr>
              <w:widowControl/>
              <w:spacing w:before="150" w:after="150" w:line="300" w:lineRule="atLeast"/>
              <w:ind w:left="300" w:right="300"/>
              <w:jc w:val="center"/>
              <w:rPr>
                <w:rFonts w:ascii="宋体" w:eastAsia="宋体" w:hAnsi="宋体" w:cs="宋体"/>
                <w:b/>
                <w:bCs/>
                <w:color w:val="03005C"/>
                <w:kern w:val="0"/>
                <w:sz w:val="35"/>
                <w:szCs w:val="35"/>
              </w:rPr>
            </w:pPr>
            <w:r w:rsidRPr="00241AEA">
              <w:rPr>
                <w:rFonts w:ascii="宋体" w:eastAsia="宋体" w:hAnsi="宋体" w:cs="宋体"/>
                <w:b/>
                <w:bCs/>
                <w:color w:val="03005C"/>
                <w:kern w:val="0"/>
                <w:sz w:val="35"/>
                <w:szCs w:val="35"/>
              </w:rPr>
              <w:t>在外国设立中小学孔子课堂管理办法（试行）</w:t>
            </w:r>
          </w:p>
        </w:tc>
      </w:tr>
      <w:tr w:rsidR="00241AEA" w:rsidRPr="00241AEA" w:rsidTr="00241AEA">
        <w:trPr>
          <w:trHeight w:val="516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41AEA" w:rsidRPr="00241AEA" w:rsidRDefault="00241AEA" w:rsidP="00241AE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1AEA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tbl>
            <w:tblPr>
              <w:tblW w:w="468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86"/>
            </w:tblGrid>
            <w:tr w:rsidR="00241AEA" w:rsidRPr="00241AEA" w:rsidTr="00241AE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第一条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为进一步加强在外国设立孔子课堂工作，推动汉语国际推广事业深入发展，根据《孔子学院章程》和孔子学院总部暨国家汉办（以下简称总部）有关规定，制定本办法。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第二条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本办法适用于各省、自治区、直辖市中小学校与外国教育机构合作开办的孔子课堂。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第三条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总部负责孔子课堂建设的统筹规划和归口管理，审批孔子课堂的设置，与外国教育机构签署设置合作协议，审核中方资金年度项目预决算，提供孔子课堂启动经费和年度项目经费，统一培训、考核、派出和管理孔子课堂教师和志愿者，开展孔子课堂督导评估，监督中方资金使用情况等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第四条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各省、自治区、直辖市教育厅（教委）受总部委托，负责协调本地区中方学校承办孔子课堂的日常管理。职责包括：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（一）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负责审核中方中小学校申办资质，汇总中外方提交的申办材料，并报总部审批；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（二）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指导中外双方学校或直接与外方承办机构签署执行协议；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（三）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指导外国孔子课堂制订年度工作计划和中方项目资金预决算，并报总部核定；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（四）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及时从中方学校选拔推荐汉语教师和志愿者人选，中方学校人选不足的，须在全省（自治区、直辖市）范围内选配；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（五）对孔子课堂汉语教学和文化活动提供支持等。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第五条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申办孔子课堂的中小学校应符合以下条件：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（一）具有较丰富的国际交流经验和较好的外事接待条件；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（二）能派出一定数量的合格汉语教师或志愿者；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（三）一般应位于地、市级以上城市。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第六条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中小学校申办孔子课堂，应选择政府认定办学资质的外国全日制中小学校作为合作机构，按照隶属关系，征得所在地教育行政部门同意后，向各省、自治区、直辖市教育厅（教委）提交以下材料：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（一）关于申请承办孔子课堂的请示；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（二）外国教育机构负责人签发的申请函（中、外文）；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（三）外国教育机构申办孔子课堂计划书（中、外文）。其主要内容应包括：申办机构简介；拟开展的汉语教学和文化推广项目；用于孔子课堂的教学场所、设施和设备；管理机制；经费筹措及管理等。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第七条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总部负责审核各省、自治区、直辖市教育厅（教委）提交的申请材料，经征求驻外使领馆同意后，与外方签署合作协议。之后，各省、自治区、直辖市教育厅（教委）指导中外双方学校或直接与外方承办机构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lastRenderedPageBreak/>
                    <w:t>签署执行协议。协议文本须报总部备案。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第八条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孔子课堂办学经费由中外双方共同筹措。启动经费和中方项目经费由总部直接拨付各孔子课堂专门账户。孔子课堂中方合作学校或省、自治区、直辖市教育厅（教委）所需运行费，由总部统一拨付。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第九条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孔子课堂教师生活待遇参照《国家公派出国教师生活待遇管理规定》执行，志愿者教师管理按照《国家汉办汉语教师志愿者工作管理办法》执行。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第十条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为保证孔子课堂的办学质量，总部和省、自治区、直辖市教育厅（教委）将组织开展对孔子课堂的督导和评估。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第十一条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孔子课堂出现下列情形之一，总部有权决定孔子课堂停办：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（一）中外双方签署合作协议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年后因外方原因仍未启动办学的；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（二）办学过程出现重大失误，使孔子课堂品牌受到严重损害的；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（三）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因合作环境变化致使孔子课堂无法继续办学的。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孔子课堂停办后，中外双方应友好协商，妥善解决后续事宜。</w:t>
                  </w:r>
                </w:p>
                <w:p w:rsidR="00241AEA" w:rsidRPr="00241AEA" w:rsidRDefault="00241AEA" w:rsidP="00241AEA">
                  <w:pPr>
                    <w:widowControl/>
                    <w:spacing w:before="100" w:beforeAutospacing="1" w:after="100" w:afterAutospacing="1"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第十二条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本办法由总部负责解释，自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2009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年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  <w:r w:rsidRPr="00241AEA"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  <w:t>日起执行。</w:t>
                  </w:r>
                </w:p>
                <w:p w:rsidR="00241AEA" w:rsidRPr="00241AEA" w:rsidRDefault="00241AEA" w:rsidP="00241AEA">
                  <w:pPr>
                    <w:widowControl/>
                    <w:spacing w:line="37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241AEA" w:rsidRPr="00241AEA" w:rsidTr="00241AEA">
              <w:trPr>
                <w:trHeight w:val="945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241AEA" w:rsidRPr="00241AEA" w:rsidRDefault="00241AEA" w:rsidP="00241AEA">
                  <w:pPr>
                    <w:widowControl/>
                    <w:spacing w:line="30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41AEA" w:rsidRPr="00241AEA" w:rsidRDefault="00241AEA" w:rsidP="00241A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396B" w:rsidRDefault="006D396B"/>
    <w:sectPr w:rsidR="006D396B" w:rsidSect="006D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03" w:rsidRDefault="00E43103" w:rsidP="00241AEA">
      <w:r>
        <w:separator/>
      </w:r>
    </w:p>
  </w:endnote>
  <w:endnote w:type="continuationSeparator" w:id="0">
    <w:p w:rsidR="00E43103" w:rsidRDefault="00E43103" w:rsidP="0024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03" w:rsidRDefault="00E43103" w:rsidP="00241AEA">
      <w:r>
        <w:separator/>
      </w:r>
    </w:p>
  </w:footnote>
  <w:footnote w:type="continuationSeparator" w:id="0">
    <w:p w:rsidR="00E43103" w:rsidRDefault="00E43103" w:rsidP="0024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EA"/>
    <w:rsid w:val="000B32C4"/>
    <w:rsid w:val="000B4ED7"/>
    <w:rsid w:val="000D2BAB"/>
    <w:rsid w:val="000F0508"/>
    <w:rsid w:val="0012305D"/>
    <w:rsid w:val="00192AAD"/>
    <w:rsid w:val="001D6108"/>
    <w:rsid w:val="002359B4"/>
    <w:rsid w:val="00241AEA"/>
    <w:rsid w:val="00256296"/>
    <w:rsid w:val="002E3198"/>
    <w:rsid w:val="002F1A15"/>
    <w:rsid w:val="0031364B"/>
    <w:rsid w:val="0033059C"/>
    <w:rsid w:val="00372214"/>
    <w:rsid w:val="00392201"/>
    <w:rsid w:val="003B3E9F"/>
    <w:rsid w:val="003B7589"/>
    <w:rsid w:val="003D20E4"/>
    <w:rsid w:val="00423476"/>
    <w:rsid w:val="004661B1"/>
    <w:rsid w:val="004702F7"/>
    <w:rsid w:val="004A60AE"/>
    <w:rsid w:val="004C2B78"/>
    <w:rsid w:val="00520939"/>
    <w:rsid w:val="0057544F"/>
    <w:rsid w:val="005D43EF"/>
    <w:rsid w:val="005D7EA4"/>
    <w:rsid w:val="006D396B"/>
    <w:rsid w:val="006E1F6B"/>
    <w:rsid w:val="006F1A22"/>
    <w:rsid w:val="00707FA7"/>
    <w:rsid w:val="007B2EF3"/>
    <w:rsid w:val="00807AA7"/>
    <w:rsid w:val="00815C70"/>
    <w:rsid w:val="008806F3"/>
    <w:rsid w:val="00921EB4"/>
    <w:rsid w:val="009C7362"/>
    <w:rsid w:val="009D5413"/>
    <w:rsid w:val="00A14DE3"/>
    <w:rsid w:val="00AB5557"/>
    <w:rsid w:val="00B35C94"/>
    <w:rsid w:val="00B36C96"/>
    <w:rsid w:val="00B530AA"/>
    <w:rsid w:val="00BA1967"/>
    <w:rsid w:val="00C42AE1"/>
    <w:rsid w:val="00C67C2F"/>
    <w:rsid w:val="00C91715"/>
    <w:rsid w:val="00CD7263"/>
    <w:rsid w:val="00CF215D"/>
    <w:rsid w:val="00D04D21"/>
    <w:rsid w:val="00D421AE"/>
    <w:rsid w:val="00D851F0"/>
    <w:rsid w:val="00DE28B2"/>
    <w:rsid w:val="00DF175D"/>
    <w:rsid w:val="00E43103"/>
    <w:rsid w:val="00E80A83"/>
    <w:rsid w:val="00E91C5D"/>
    <w:rsid w:val="00F422DF"/>
    <w:rsid w:val="00F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AEA"/>
    <w:rPr>
      <w:sz w:val="18"/>
      <w:szCs w:val="18"/>
    </w:rPr>
  </w:style>
  <w:style w:type="character" w:styleId="a5">
    <w:name w:val="Strong"/>
    <w:basedOn w:val="a0"/>
    <w:uiPriority w:val="22"/>
    <w:qFormat/>
    <w:rsid w:val="00241AEA"/>
    <w:rPr>
      <w:b/>
      <w:bCs/>
    </w:rPr>
  </w:style>
  <w:style w:type="character" w:customStyle="1" w:styleId="b12">
    <w:name w:val="b12"/>
    <w:basedOn w:val="a0"/>
    <w:rsid w:val="00241AEA"/>
  </w:style>
  <w:style w:type="paragraph" w:styleId="a6">
    <w:name w:val="Normal (Web)"/>
    <w:basedOn w:val="a"/>
    <w:uiPriority w:val="99"/>
    <w:semiHidden/>
    <w:unhideWhenUsed/>
    <w:rsid w:val="00241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lack12">
    <w:name w:val="black12"/>
    <w:basedOn w:val="a0"/>
    <w:rsid w:val="00241AEA"/>
  </w:style>
  <w:style w:type="character" w:customStyle="1" w:styleId="r121">
    <w:name w:val="r121"/>
    <w:basedOn w:val="a0"/>
    <w:rsid w:val="00241AEA"/>
    <w:rPr>
      <w:i w:val="0"/>
      <w:iCs w:val="0"/>
      <w:strike w:val="0"/>
      <w:dstrike w:val="0"/>
      <w:color w:val="C8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hanban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刘博超</dc:creator>
  <cp:keywords/>
  <dc:description/>
  <cp:lastModifiedBy>刘博超</cp:lastModifiedBy>
  <cp:revision>2</cp:revision>
  <dcterms:created xsi:type="dcterms:W3CDTF">2010-06-18T06:30:00Z</dcterms:created>
  <dcterms:modified xsi:type="dcterms:W3CDTF">2010-06-18T06:30:00Z</dcterms:modified>
</cp:coreProperties>
</file>